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3596D" w14:textId="6840955C" w:rsidR="001C43CB" w:rsidRPr="00AC56A6" w:rsidRDefault="00D577F4" w:rsidP="00AC56A6">
      <w:pPr>
        <w:spacing w:line="400" w:lineRule="exact"/>
        <w:jc w:val="center"/>
        <w:rPr>
          <w:u w:val="single"/>
        </w:rPr>
      </w:pPr>
      <w:r w:rsidRPr="00AC56A6">
        <w:rPr>
          <w:rFonts w:hint="eastAsia"/>
          <w:u w:val="single"/>
        </w:rPr>
        <w:t>C</w:t>
      </w:r>
      <w:r w:rsidRPr="00AC56A6">
        <w:rPr>
          <w:u w:val="single"/>
        </w:rPr>
        <w:t>onfirmation Letter regar</w:t>
      </w:r>
      <w:r w:rsidR="00B509DA" w:rsidRPr="00AC56A6">
        <w:rPr>
          <w:u w:val="single"/>
        </w:rPr>
        <w:t>ding the Applicability of the Specific</w:t>
      </w:r>
    </w:p>
    <w:p w14:paraId="10AEE515" w14:textId="7E14F3A8" w:rsidR="00B509DA" w:rsidRPr="00AC56A6" w:rsidRDefault="00B509DA" w:rsidP="00AC56A6">
      <w:pPr>
        <w:spacing w:line="400" w:lineRule="exact"/>
        <w:jc w:val="center"/>
        <w:rPr>
          <w:u w:val="single"/>
        </w:rPr>
      </w:pPr>
      <w:r w:rsidRPr="00AC56A6">
        <w:rPr>
          <w:rFonts w:hint="eastAsia"/>
          <w:u w:val="single"/>
        </w:rPr>
        <w:t>C</w:t>
      </w:r>
      <w:r w:rsidRPr="00AC56A6">
        <w:rPr>
          <w:u w:val="single"/>
        </w:rPr>
        <w:t>ategories for Compliance with Article 25(1) and (2) of the</w:t>
      </w:r>
    </w:p>
    <w:p w14:paraId="04D46E2B" w14:textId="530B5F9D" w:rsidR="00B509DA" w:rsidRPr="00AC56A6" w:rsidRDefault="00B509DA" w:rsidP="00AC56A6">
      <w:pPr>
        <w:spacing w:line="400" w:lineRule="exact"/>
        <w:jc w:val="center"/>
        <w:rPr>
          <w:u w:val="single"/>
        </w:rPr>
      </w:pPr>
      <w:r w:rsidRPr="00AC56A6">
        <w:rPr>
          <w:rFonts w:hint="eastAsia"/>
          <w:u w:val="single"/>
        </w:rPr>
        <w:t>F</w:t>
      </w:r>
      <w:r w:rsidRPr="00AC56A6">
        <w:rPr>
          <w:u w:val="single"/>
        </w:rPr>
        <w:t>oreign Exchange and Foreign Trade Act</w:t>
      </w:r>
    </w:p>
    <w:p w14:paraId="71EB0FCF" w14:textId="61CA6F8F" w:rsidR="00836A1B" w:rsidRPr="005A7380" w:rsidRDefault="00836A1B" w:rsidP="005A7380">
      <w:pPr>
        <w:spacing w:line="400" w:lineRule="exact"/>
        <w:ind w:firstLineChars="500" w:firstLine="1050"/>
        <w:jc w:val="left"/>
      </w:pPr>
    </w:p>
    <w:p w14:paraId="2F3DE3BB" w14:textId="643C83B5" w:rsidR="00836A1B" w:rsidRPr="00B509DA" w:rsidRDefault="00B509DA" w:rsidP="005A7380">
      <w:pPr>
        <w:spacing w:line="400" w:lineRule="exact"/>
        <w:ind w:firstLineChars="500" w:firstLine="1050"/>
        <w:jc w:val="left"/>
      </w:pPr>
      <w:r w:rsidRPr="00B509DA">
        <w:rPr>
          <w:rFonts w:hint="eastAsia"/>
        </w:rPr>
        <w:t>T</w:t>
      </w:r>
      <w:r w:rsidRPr="00B509DA">
        <w:t>o:</w:t>
      </w:r>
    </w:p>
    <w:p w14:paraId="237624C9" w14:textId="59056A1F" w:rsidR="00836A1B" w:rsidRPr="005A7380" w:rsidRDefault="00B509DA" w:rsidP="005A7380">
      <w:pPr>
        <w:spacing w:line="400" w:lineRule="exact"/>
        <w:ind w:firstLineChars="500" w:firstLine="1050"/>
        <w:jc w:val="left"/>
        <w:rPr>
          <w:u w:val="single"/>
        </w:rPr>
      </w:pPr>
      <w:r w:rsidRPr="00B509DA">
        <w:rPr>
          <w:rFonts w:hint="eastAsia"/>
        </w:rPr>
        <w:t>D</w:t>
      </w:r>
      <w:r w:rsidRPr="00B509DA">
        <w:t>ate:</w:t>
      </w:r>
    </w:p>
    <w:p w14:paraId="465D8C30" w14:textId="7FFB9E14" w:rsidR="00836A1B" w:rsidRPr="00B509DA" w:rsidRDefault="00836A1B" w:rsidP="005A7380">
      <w:pPr>
        <w:spacing w:line="400" w:lineRule="exact"/>
        <w:ind w:firstLineChars="500" w:firstLine="1050"/>
        <w:jc w:val="left"/>
      </w:pPr>
      <w:r w:rsidRPr="00B509DA">
        <w:rPr>
          <w:rFonts w:hint="eastAsia"/>
        </w:rPr>
        <w:t xml:space="preserve">　　　　　　　　　　　　　　　　　　　　</w:t>
      </w:r>
      <w:r w:rsidR="00B509DA">
        <w:rPr>
          <w:rFonts w:hint="eastAsia"/>
        </w:rPr>
        <w:t>A</w:t>
      </w:r>
      <w:r w:rsidR="00B509DA">
        <w:t>d</w:t>
      </w:r>
      <w:r w:rsidR="00F03FE6">
        <w:t>d</w:t>
      </w:r>
      <w:r w:rsidR="00B509DA">
        <w:t>ress:</w:t>
      </w:r>
    </w:p>
    <w:p w14:paraId="13E8099C" w14:textId="698BC014" w:rsidR="00836A1B" w:rsidRPr="00B509DA" w:rsidRDefault="00836A1B" w:rsidP="005A7380">
      <w:pPr>
        <w:spacing w:line="400" w:lineRule="exact"/>
        <w:ind w:firstLineChars="500" w:firstLine="1050"/>
        <w:jc w:val="left"/>
      </w:pPr>
      <w:r w:rsidRPr="00B509DA">
        <w:rPr>
          <w:rFonts w:hint="eastAsia"/>
        </w:rPr>
        <w:t xml:space="preserve">　　　　　　　　　　　　　　　　　　　　</w:t>
      </w:r>
      <w:r w:rsidR="00B509DA">
        <w:rPr>
          <w:rFonts w:hint="eastAsia"/>
        </w:rPr>
        <w:t>N</w:t>
      </w:r>
      <w:r w:rsidR="00B509DA">
        <w:t>ame:</w:t>
      </w:r>
    </w:p>
    <w:p w14:paraId="4F59E7B6" w14:textId="3FC4FABB" w:rsidR="00836A1B" w:rsidRDefault="00836A1B" w:rsidP="005A7380">
      <w:pPr>
        <w:spacing w:line="400" w:lineRule="exact"/>
        <w:ind w:firstLineChars="500" w:firstLine="1050"/>
        <w:jc w:val="left"/>
        <w:rPr>
          <w:u w:val="single"/>
        </w:rPr>
      </w:pPr>
    </w:p>
    <w:p w14:paraId="02D3BF1D" w14:textId="77777777" w:rsidR="00AC56A6" w:rsidRPr="005A7380" w:rsidRDefault="00AC56A6" w:rsidP="005A7380">
      <w:pPr>
        <w:spacing w:line="400" w:lineRule="exact"/>
        <w:ind w:firstLineChars="500" w:firstLine="1050"/>
        <w:jc w:val="left"/>
        <w:rPr>
          <w:u w:val="single"/>
        </w:rPr>
      </w:pPr>
    </w:p>
    <w:p w14:paraId="3650D62E" w14:textId="47B7D59E" w:rsidR="00E101F5" w:rsidRDefault="00357325" w:rsidP="005A7380">
      <w:pPr>
        <w:spacing w:line="400" w:lineRule="exact"/>
        <w:ind w:firstLineChars="500" w:firstLine="1050"/>
        <w:jc w:val="left"/>
      </w:pPr>
      <w:r>
        <w:rPr>
          <w:rFonts w:hint="eastAsia"/>
        </w:rPr>
        <w:t>I</w:t>
      </w:r>
      <w:r>
        <w:t xml:space="preserve"> understand when [INSERT ENTITY NAME] transfers technology to a</w:t>
      </w:r>
    </w:p>
    <w:p w14:paraId="728AF5B9" w14:textId="63E0A599" w:rsidR="00357325" w:rsidRDefault="00F03FE6" w:rsidP="005A7380">
      <w:pPr>
        <w:spacing w:line="400" w:lineRule="exact"/>
        <w:ind w:firstLineChars="500" w:firstLine="1050"/>
        <w:jc w:val="left"/>
      </w:pPr>
      <w:r>
        <w:t>r</w:t>
      </w:r>
      <w:r w:rsidR="00357325">
        <w:t>esident who falls under the clauses 1(3)</w:t>
      </w:r>
      <w:r w:rsidR="00357325">
        <w:rPr>
          <w:rFonts w:hint="eastAsia"/>
        </w:rPr>
        <w:t xml:space="preserve">サ① </w:t>
      </w:r>
      <w:r w:rsidR="00357325">
        <w:t xml:space="preserve">or </w:t>
      </w:r>
      <w:r w:rsidR="00357325">
        <w:rPr>
          <w:rFonts w:hint="eastAsia"/>
        </w:rPr>
        <w:t>②</w:t>
      </w:r>
      <w:r w:rsidR="00357325">
        <w:t xml:space="preserve"> of the</w:t>
      </w:r>
    </w:p>
    <w:p w14:paraId="41148202" w14:textId="77777777" w:rsidR="00357325" w:rsidRDefault="00357325" w:rsidP="005A7380">
      <w:pPr>
        <w:spacing w:line="400" w:lineRule="exact"/>
        <w:ind w:firstLineChars="500" w:firstLine="1050"/>
        <w:jc w:val="left"/>
      </w:pPr>
      <w:r>
        <w:t>“Notification for Transactions or Acts of Transferring Technology</w:t>
      </w:r>
    </w:p>
    <w:p w14:paraId="707A911A" w14:textId="77777777" w:rsidR="00357325" w:rsidRDefault="00357325" w:rsidP="005A7380">
      <w:pPr>
        <w:spacing w:line="400" w:lineRule="exact"/>
        <w:ind w:firstLineChars="500" w:firstLine="1050"/>
        <w:jc w:val="left"/>
      </w:pPr>
      <w:r>
        <w:t>Requiring Permission pursuant to Article 25(1) of the Foreign</w:t>
      </w:r>
    </w:p>
    <w:p w14:paraId="0B83CF51" w14:textId="77777777" w:rsidR="00EA274F" w:rsidRDefault="00357325" w:rsidP="005A7380">
      <w:pPr>
        <w:spacing w:line="400" w:lineRule="exact"/>
        <w:ind w:firstLineChars="500" w:firstLine="1050"/>
        <w:jc w:val="left"/>
      </w:pPr>
      <w:r>
        <w:t>Exchange and Foreign Trade Act</w:t>
      </w:r>
      <w:r w:rsidR="00EA274F">
        <w:t xml:space="preserve"> and Article 17(2) of the Foreign</w:t>
      </w:r>
    </w:p>
    <w:p w14:paraId="4313B43E" w14:textId="4563F3EC" w:rsidR="00EA274F" w:rsidRDefault="00EA274F" w:rsidP="005A7380">
      <w:pPr>
        <w:spacing w:line="400" w:lineRule="exact"/>
        <w:ind w:firstLineChars="500" w:firstLine="1050"/>
        <w:jc w:val="left"/>
      </w:pPr>
      <w:r>
        <w:t>Excha</w:t>
      </w:r>
      <w:r w:rsidR="00F03FE6">
        <w:t>n</w:t>
      </w:r>
      <w:r>
        <w:t>ge Order</w:t>
      </w:r>
      <w:r w:rsidR="00357325">
        <w:t>”</w:t>
      </w:r>
      <w:r w:rsidR="00880A61">
        <w:t xml:space="preserve"> </w:t>
      </w:r>
      <w:r>
        <w:t>(Document NO.492 of the Trade Bureau published</w:t>
      </w:r>
    </w:p>
    <w:p w14:paraId="71E154B6" w14:textId="77777777" w:rsidR="00F03FE6" w:rsidRDefault="00F03FE6" w:rsidP="005A7380">
      <w:pPr>
        <w:spacing w:line="400" w:lineRule="exact"/>
        <w:ind w:firstLineChars="500" w:firstLine="1050"/>
        <w:jc w:val="left"/>
      </w:pPr>
      <w:r>
        <w:t>o</w:t>
      </w:r>
      <w:r w:rsidR="00EA274F">
        <w:t>n December 21, 1992; hereinafter referred to as the “</w:t>
      </w:r>
      <w:r>
        <w:t>Notification for</w:t>
      </w:r>
    </w:p>
    <w:p w14:paraId="487A46B8" w14:textId="32319C09" w:rsidR="00357325" w:rsidRDefault="00F03FE6" w:rsidP="005A7380">
      <w:pPr>
        <w:spacing w:line="400" w:lineRule="exact"/>
        <w:ind w:firstLineChars="500" w:firstLine="1050"/>
        <w:jc w:val="left"/>
      </w:pPr>
      <w:r>
        <w:t>Technology Transfer</w:t>
      </w:r>
      <w:r w:rsidR="00EA274F">
        <w:t>”)</w:t>
      </w:r>
      <w:r>
        <w:t>, [INSERT ENTIYT NAME] is likely to be</w:t>
      </w:r>
    </w:p>
    <w:p w14:paraId="343BDF8F" w14:textId="2B490AD7" w:rsidR="00F03FE6" w:rsidRDefault="00F03FE6" w:rsidP="005A7380">
      <w:pPr>
        <w:spacing w:line="400" w:lineRule="exact"/>
        <w:ind w:firstLineChars="500" w:firstLine="1050"/>
        <w:jc w:val="left"/>
      </w:pPr>
      <w:r>
        <w:t>required to obtain a license from the Minister of Economy, Trade, and</w:t>
      </w:r>
    </w:p>
    <w:p w14:paraId="2C31A33D" w14:textId="2D804973" w:rsidR="00F03FE6" w:rsidRDefault="00F03FE6" w:rsidP="005A7380">
      <w:pPr>
        <w:spacing w:line="400" w:lineRule="exact"/>
        <w:ind w:firstLineChars="500" w:firstLine="1050"/>
        <w:jc w:val="left"/>
      </w:pPr>
      <w:r>
        <w:rPr>
          <w:rFonts w:hint="eastAsia"/>
        </w:rPr>
        <w:t>I</w:t>
      </w:r>
      <w:r>
        <w:t>ndustry pursuant to Article 25(1) and (2) of the Foreign Exchange</w:t>
      </w:r>
    </w:p>
    <w:p w14:paraId="2C2B9A9E" w14:textId="77777777" w:rsidR="00F03FE6" w:rsidRDefault="00F03FE6" w:rsidP="005A7380">
      <w:pPr>
        <w:spacing w:line="400" w:lineRule="exact"/>
        <w:ind w:firstLineChars="500" w:firstLine="1050"/>
        <w:jc w:val="left"/>
      </w:pPr>
      <w:r>
        <w:t>And Foreign Trade Act, and, for the sake of compliance by [INSERT</w:t>
      </w:r>
    </w:p>
    <w:p w14:paraId="2D8E8650" w14:textId="32364602" w:rsidR="00F03FE6" w:rsidRDefault="00F03FE6" w:rsidP="005A7380">
      <w:pPr>
        <w:spacing w:line="400" w:lineRule="exact"/>
        <w:ind w:firstLineChars="500" w:firstLine="1050"/>
        <w:jc w:val="left"/>
      </w:pPr>
      <w:r>
        <w:t>ENTITY NAME] with the clauses 1(3)</w:t>
      </w:r>
      <w:r>
        <w:rPr>
          <w:rFonts w:hint="eastAsia"/>
        </w:rPr>
        <w:t xml:space="preserve">サ① </w:t>
      </w:r>
      <w:r>
        <w:t xml:space="preserve">or </w:t>
      </w:r>
      <w:r>
        <w:rPr>
          <w:rFonts w:hint="eastAsia"/>
        </w:rPr>
        <w:t>②</w:t>
      </w:r>
      <w:r>
        <w:t xml:space="preserve"> of the Notification for</w:t>
      </w:r>
    </w:p>
    <w:p w14:paraId="67289949" w14:textId="2A610782" w:rsidR="00F03FE6" w:rsidRPr="00F03FE6" w:rsidRDefault="00F03FE6" w:rsidP="005A7380">
      <w:pPr>
        <w:spacing w:line="400" w:lineRule="exact"/>
        <w:ind w:firstLineChars="500" w:firstLine="1050"/>
        <w:jc w:val="left"/>
      </w:pPr>
      <w:r>
        <w:rPr>
          <w:rFonts w:hint="eastAsia"/>
        </w:rPr>
        <w:t>T</w:t>
      </w:r>
      <w:r>
        <w:t>echnology Transfer, I hereby confirm that I:</w:t>
      </w:r>
    </w:p>
    <w:p w14:paraId="68C463C0" w14:textId="5133A0B4" w:rsidR="00E101F5" w:rsidRPr="005A7380" w:rsidRDefault="00E101F5" w:rsidP="005A7380">
      <w:pPr>
        <w:spacing w:line="400" w:lineRule="exact"/>
        <w:ind w:firstLineChars="500" w:firstLine="1050"/>
        <w:jc w:val="left"/>
      </w:pPr>
    </w:p>
    <w:p w14:paraId="7E6B3147" w14:textId="5A7C7CC7" w:rsidR="00394C43" w:rsidRPr="005A7380" w:rsidRDefault="00880A61" w:rsidP="00880A61">
      <w:pPr>
        <w:spacing w:line="400" w:lineRule="exact"/>
        <w:jc w:val="left"/>
      </w:pPr>
      <w:r>
        <w:rPr>
          <w:rFonts w:hint="eastAsia"/>
        </w:rPr>
        <w:t xml:space="preserve"> </w:t>
      </w:r>
      <w:r>
        <w:t xml:space="preserve">         </w:t>
      </w:r>
    </w:p>
    <w:p w14:paraId="42429EEF" w14:textId="7F7DF6D1" w:rsidR="00394C43" w:rsidRPr="005A7380" w:rsidRDefault="00B36E87" w:rsidP="005A7380">
      <w:pPr>
        <w:spacing w:line="400" w:lineRule="exact"/>
        <w:ind w:firstLineChars="500" w:firstLine="1050"/>
        <w:jc w:val="left"/>
      </w:pPr>
      <w:sdt>
        <w:sdtPr>
          <w:rPr>
            <w:rFonts w:hint="eastAsia"/>
          </w:rPr>
          <w:id w:val="-141053497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A7380" w:rsidRPr="005A738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80A61">
        <w:t xml:space="preserve"> </w:t>
      </w:r>
      <w:r w:rsidR="00F03FE6">
        <w:rPr>
          <w:rFonts w:hint="eastAsia"/>
        </w:rPr>
        <w:t>f</w:t>
      </w:r>
      <w:r w:rsidR="00F03FE6">
        <w:t>all under the category</w:t>
      </w:r>
      <w:r w:rsidR="00880A61">
        <w:t xml:space="preserve"> </w:t>
      </w:r>
      <w:r w:rsidR="00F03FE6">
        <w:t>(1) below.</w:t>
      </w:r>
    </w:p>
    <w:p w14:paraId="7119E68F" w14:textId="2F54C553" w:rsidR="005A7380" w:rsidRPr="005A7380" w:rsidRDefault="00B36E87" w:rsidP="005A7380">
      <w:pPr>
        <w:spacing w:line="400" w:lineRule="exact"/>
        <w:ind w:firstLineChars="500" w:firstLine="1050"/>
        <w:jc w:val="left"/>
      </w:pPr>
      <w:sdt>
        <w:sdtPr>
          <w:rPr>
            <w:rFonts w:hint="eastAsia"/>
          </w:rPr>
          <w:id w:val="129000790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A7380" w:rsidRPr="005A738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80A61" w:rsidRPr="00880A61">
        <w:rPr>
          <w:rFonts w:hint="eastAsia"/>
        </w:rPr>
        <w:t xml:space="preserve"> </w:t>
      </w:r>
      <w:r w:rsidR="00880A61">
        <w:rPr>
          <w:rFonts w:hint="eastAsia"/>
        </w:rPr>
        <w:t>f</w:t>
      </w:r>
      <w:r w:rsidR="00880A61">
        <w:t>all under the category (2) below.</w:t>
      </w:r>
    </w:p>
    <w:p w14:paraId="5182C5CB" w14:textId="188E37FE" w:rsidR="005A7380" w:rsidRPr="005A7380" w:rsidRDefault="00B36E87" w:rsidP="005A7380">
      <w:pPr>
        <w:spacing w:line="400" w:lineRule="exact"/>
        <w:ind w:firstLineChars="500" w:firstLine="1050"/>
        <w:jc w:val="left"/>
      </w:pPr>
      <w:sdt>
        <w:sdtPr>
          <w:rPr>
            <w:rFonts w:hint="eastAsia"/>
          </w:rPr>
          <w:id w:val="-96696597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A7380" w:rsidRPr="005A738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80A61">
        <w:rPr>
          <w:rFonts w:hint="eastAsia"/>
        </w:rPr>
        <w:t xml:space="preserve"> f</w:t>
      </w:r>
      <w:r w:rsidR="00880A61">
        <w:t>all under the category (1) and (2) below.</w:t>
      </w:r>
    </w:p>
    <w:p w14:paraId="790D80D5" w14:textId="50A874D2" w:rsidR="005A7380" w:rsidRDefault="00B36E87" w:rsidP="00880A61">
      <w:pPr>
        <w:spacing w:line="400" w:lineRule="exact"/>
        <w:ind w:leftChars="500" w:left="1050"/>
        <w:jc w:val="left"/>
      </w:pPr>
      <w:sdt>
        <w:sdtPr>
          <w:rPr>
            <w:rFonts w:hint="eastAsia"/>
          </w:rPr>
          <w:id w:val="110453349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A7380" w:rsidRPr="005A738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80A61">
        <w:t xml:space="preserve"> DO NOT fall under any of the categories below and no confirmation is required.</w:t>
      </w:r>
    </w:p>
    <w:p w14:paraId="699683B0" w14:textId="48D1A8F9" w:rsidR="00BA1A59" w:rsidRDefault="00BA1A59" w:rsidP="00880A61">
      <w:pPr>
        <w:spacing w:line="400" w:lineRule="exact"/>
        <w:ind w:leftChars="500" w:left="1050"/>
        <w:jc w:val="left"/>
      </w:pPr>
    </w:p>
    <w:p w14:paraId="2E4C427B" w14:textId="7CBAA029" w:rsidR="00BA1A59" w:rsidRDefault="00BA1A59" w:rsidP="00880A61">
      <w:pPr>
        <w:spacing w:line="400" w:lineRule="exact"/>
        <w:ind w:leftChars="500" w:left="1050"/>
        <w:jc w:val="left"/>
      </w:pPr>
    </w:p>
    <w:p w14:paraId="1E9F4A32" w14:textId="19492181" w:rsidR="00E61962" w:rsidRDefault="00DD5943" w:rsidP="00880A61">
      <w:pPr>
        <w:spacing w:line="400" w:lineRule="exact"/>
        <w:ind w:leftChars="500" w:left="1050"/>
        <w:jc w:val="left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B70E639" wp14:editId="63D174A5">
            <wp:simplePos x="0" y="0"/>
            <wp:positionH relativeFrom="column">
              <wp:posOffset>62441</wp:posOffset>
            </wp:positionH>
            <wp:positionV relativeFrom="paragraph">
              <wp:posOffset>30268</wp:posOffset>
            </wp:positionV>
            <wp:extent cx="5238664" cy="3179869"/>
            <wp:effectExtent l="0" t="0" r="635" b="1905"/>
            <wp:wrapNone/>
            <wp:docPr id="8" name="図 8" descr="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 descr="テキスト&#10;&#10;自動的に生成された説明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664" cy="3179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1C11FF" w14:textId="7ACCAE56" w:rsidR="00DD5943" w:rsidRDefault="00DD5943" w:rsidP="00880A61">
      <w:pPr>
        <w:spacing w:line="400" w:lineRule="exact"/>
        <w:ind w:leftChars="500" w:left="1050"/>
        <w:jc w:val="left"/>
        <w:rPr>
          <w:noProof/>
        </w:rPr>
      </w:pPr>
    </w:p>
    <w:p w14:paraId="153115D4" w14:textId="0971FD52" w:rsidR="00DD5943" w:rsidRDefault="00DD5943" w:rsidP="00880A61">
      <w:pPr>
        <w:spacing w:line="400" w:lineRule="exact"/>
        <w:ind w:leftChars="500" w:left="1050"/>
        <w:jc w:val="left"/>
        <w:rPr>
          <w:noProof/>
        </w:rPr>
      </w:pPr>
    </w:p>
    <w:p w14:paraId="1EF0EAA5" w14:textId="4262047C" w:rsidR="00DD5943" w:rsidRDefault="00DD5943" w:rsidP="00880A61">
      <w:pPr>
        <w:spacing w:line="400" w:lineRule="exact"/>
        <w:ind w:leftChars="500" w:left="1050"/>
        <w:jc w:val="left"/>
      </w:pPr>
    </w:p>
    <w:p w14:paraId="636DA968" w14:textId="33311E63" w:rsidR="00DD5943" w:rsidRDefault="00DD5943" w:rsidP="00880A61">
      <w:pPr>
        <w:spacing w:line="400" w:lineRule="exact"/>
        <w:ind w:leftChars="500" w:left="1050"/>
        <w:jc w:val="left"/>
      </w:pPr>
    </w:p>
    <w:p w14:paraId="7E6796C6" w14:textId="67102FD3" w:rsidR="00DD5943" w:rsidRDefault="00DD5943" w:rsidP="00880A61">
      <w:pPr>
        <w:spacing w:line="400" w:lineRule="exact"/>
        <w:ind w:leftChars="500" w:left="1050"/>
        <w:jc w:val="left"/>
      </w:pPr>
    </w:p>
    <w:p w14:paraId="7307A244" w14:textId="06E90B22" w:rsidR="00DD5943" w:rsidRDefault="00DD5943" w:rsidP="00880A61">
      <w:pPr>
        <w:spacing w:line="400" w:lineRule="exact"/>
        <w:ind w:leftChars="500" w:left="1050"/>
        <w:jc w:val="left"/>
      </w:pPr>
    </w:p>
    <w:p w14:paraId="355CD7B7" w14:textId="45CC6272" w:rsidR="00DD5943" w:rsidRDefault="00DD5943" w:rsidP="00880A61">
      <w:pPr>
        <w:spacing w:line="400" w:lineRule="exact"/>
        <w:ind w:leftChars="500" w:left="1050"/>
        <w:jc w:val="left"/>
      </w:pPr>
    </w:p>
    <w:p w14:paraId="4CE97685" w14:textId="3374B49E" w:rsidR="00DD5943" w:rsidRDefault="00DD5943" w:rsidP="00880A61">
      <w:pPr>
        <w:spacing w:line="400" w:lineRule="exact"/>
        <w:ind w:leftChars="500" w:left="1050"/>
        <w:jc w:val="left"/>
      </w:pPr>
    </w:p>
    <w:p w14:paraId="1F41E53F" w14:textId="77777777" w:rsidR="00DD5943" w:rsidRDefault="00DD5943" w:rsidP="00880A61">
      <w:pPr>
        <w:spacing w:line="400" w:lineRule="exact"/>
        <w:ind w:leftChars="500" w:left="1050"/>
        <w:jc w:val="left"/>
        <w:rPr>
          <w:rFonts w:hint="eastAsia"/>
        </w:rPr>
      </w:pPr>
    </w:p>
    <w:sectPr w:rsidR="00DD59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4CCC6" w14:textId="77777777" w:rsidR="00B36E87" w:rsidRDefault="00B36E87" w:rsidP="00F03FE6">
      <w:r>
        <w:separator/>
      </w:r>
    </w:p>
  </w:endnote>
  <w:endnote w:type="continuationSeparator" w:id="0">
    <w:p w14:paraId="5E990E3B" w14:textId="77777777" w:rsidR="00B36E87" w:rsidRDefault="00B36E87" w:rsidP="00F03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13CAB" w14:textId="77777777" w:rsidR="00B36E87" w:rsidRDefault="00B36E87" w:rsidP="00F03FE6">
      <w:r>
        <w:separator/>
      </w:r>
    </w:p>
  </w:footnote>
  <w:footnote w:type="continuationSeparator" w:id="0">
    <w:p w14:paraId="75FAEE98" w14:textId="77777777" w:rsidR="00B36E87" w:rsidRDefault="00B36E87" w:rsidP="00F03F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3CB"/>
    <w:rsid w:val="00041FBF"/>
    <w:rsid w:val="001C43CB"/>
    <w:rsid w:val="002F45F6"/>
    <w:rsid w:val="00357325"/>
    <w:rsid w:val="00394C43"/>
    <w:rsid w:val="00592A01"/>
    <w:rsid w:val="005A7380"/>
    <w:rsid w:val="006F796B"/>
    <w:rsid w:val="00836A1B"/>
    <w:rsid w:val="00880A61"/>
    <w:rsid w:val="008F07F5"/>
    <w:rsid w:val="00AC56A6"/>
    <w:rsid w:val="00B36E87"/>
    <w:rsid w:val="00B509DA"/>
    <w:rsid w:val="00BA1A59"/>
    <w:rsid w:val="00D577F4"/>
    <w:rsid w:val="00DD5943"/>
    <w:rsid w:val="00E101F5"/>
    <w:rsid w:val="00E61962"/>
    <w:rsid w:val="00EA274F"/>
    <w:rsid w:val="00F0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0D99D6"/>
  <w15:chartTrackingRefBased/>
  <w15:docId w15:val="{72EE04AC-4B1F-4D79-818F-3C159999C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F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3FE6"/>
  </w:style>
  <w:style w:type="paragraph" w:styleId="a5">
    <w:name w:val="footer"/>
    <w:basedOn w:val="a"/>
    <w:link w:val="a6"/>
    <w:uiPriority w:val="99"/>
    <w:unhideWhenUsed/>
    <w:rsid w:val="00F03F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3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聡子</dc:creator>
  <cp:keywords/>
  <dc:description/>
  <cp:lastModifiedBy>聡子</cp:lastModifiedBy>
  <cp:revision>7</cp:revision>
  <dcterms:created xsi:type="dcterms:W3CDTF">2022-01-26T03:01:00Z</dcterms:created>
  <dcterms:modified xsi:type="dcterms:W3CDTF">2022-01-28T06:44:00Z</dcterms:modified>
</cp:coreProperties>
</file>